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D059B2" w14:textId="77777777" w:rsidR="00650F0D" w:rsidRDefault="00650F0D" w:rsidP="00C44165">
      <w:pPr>
        <w:spacing w:line="480" w:lineRule="auto"/>
        <w:jc w:val="both"/>
      </w:pPr>
    </w:p>
    <w:p w14:paraId="1BFFE52B" w14:textId="77777777" w:rsidR="00C82F07" w:rsidRDefault="00C82F07" w:rsidP="00C82F07">
      <w:pPr>
        <w:spacing w:line="480" w:lineRule="auto"/>
        <w:jc w:val="center"/>
      </w:pPr>
    </w:p>
    <w:p w14:paraId="0F5302A8" w14:textId="77777777" w:rsidR="00C82F07" w:rsidRDefault="00C82F07" w:rsidP="00C82F07">
      <w:pPr>
        <w:spacing w:line="480" w:lineRule="auto"/>
        <w:jc w:val="center"/>
      </w:pPr>
    </w:p>
    <w:p w14:paraId="67D7473B" w14:textId="77777777" w:rsidR="00C82F07" w:rsidRDefault="00C82F07" w:rsidP="00C82F07">
      <w:pPr>
        <w:spacing w:line="480" w:lineRule="auto"/>
        <w:jc w:val="center"/>
      </w:pPr>
    </w:p>
    <w:p w14:paraId="1C99051E" w14:textId="77777777" w:rsidR="00C82F07" w:rsidRDefault="00C82F07" w:rsidP="00C82F07">
      <w:pPr>
        <w:spacing w:line="480" w:lineRule="auto"/>
        <w:jc w:val="center"/>
      </w:pPr>
    </w:p>
    <w:p w14:paraId="560F2BCE" w14:textId="6950B55D" w:rsidR="00A43743" w:rsidRDefault="003D6E58" w:rsidP="00C82F07">
      <w:pPr>
        <w:spacing w:line="480" w:lineRule="auto"/>
        <w:jc w:val="center"/>
      </w:pPr>
      <w:r>
        <w:t>Capital Budgeting Techniques</w:t>
      </w:r>
      <w:r w:rsidR="00B14056">
        <w:t xml:space="preserve"> </w:t>
      </w:r>
    </w:p>
    <w:p w14:paraId="04892336" w14:textId="4CDD04D5" w:rsidR="00650F0D" w:rsidRDefault="00650F0D" w:rsidP="00C82F07">
      <w:pPr>
        <w:spacing w:line="480" w:lineRule="auto"/>
        <w:jc w:val="center"/>
      </w:pPr>
      <w:r>
        <w:t>Name</w:t>
      </w:r>
    </w:p>
    <w:p w14:paraId="628EFFAB" w14:textId="665F9BDF" w:rsidR="00C82F07" w:rsidRDefault="00C82F07" w:rsidP="00C82F07">
      <w:pPr>
        <w:spacing w:line="480" w:lineRule="auto"/>
        <w:jc w:val="center"/>
      </w:pPr>
      <w:r>
        <w:t>Institution</w:t>
      </w:r>
    </w:p>
    <w:p w14:paraId="3F7F3E12" w14:textId="7B1DD883" w:rsidR="00BA332A" w:rsidRDefault="00BA332A" w:rsidP="00C82F07">
      <w:pPr>
        <w:spacing w:line="480" w:lineRule="auto"/>
        <w:jc w:val="center"/>
      </w:pPr>
      <w:r>
        <w:t xml:space="preserve">Date </w:t>
      </w:r>
    </w:p>
    <w:p w14:paraId="04979B81" w14:textId="58E19E9E" w:rsidR="00650F0D" w:rsidRDefault="00650F0D">
      <w:r>
        <w:br w:type="page"/>
      </w:r>
    </w:p>
    <w:p w14:paraId="2B118A41" w14:textId="5B3672FD" w:rsidR="004C0CDA" w:rsidRPr="004D4078" w:rsidRDefault="003D6E58" w:rsidP="004D4078">
      <w:pPr>
        <w:spacing w:line="480" w:lineRule="auto"/>
        <w:jc w:val="center"/>
      </w:pPr>
      <w:r>
        <w:lastRenderedPageBreak/>
        <w:t>Capital Budgeting Techniques</w:t>
      </w:r>
    </w:p>
    <w:p w14:paraId="03C54E71" w14:textId="77777777" w:rsidR="004B24FE" w:rsidRDefault="00C823E1" w:rsidP="004B24FE">
      <w:pPr>
        <w:spacing w:line="480" w:lineRule="auto"/>
        <w:jc w:val="both"/>
      </w:pPr>
      <w:r>
        <w:t xml:space="preserve"> </w:t>
      </w:r>
      <w:r w:rsidR="00910BAE">
        <w:tab/>
      </w:r>
      <w:r w:rsidR="004B24FE">
        <w:t>Capital budgeting techniques are procedures a company uses to determine whether a project that has been proposed can be approved or rejected. For instance, a company would use capital budgeting technique to examine a proposed investment in a computer system or a production line. There are several budgeting techniques which include the following two.</w:t>
      </w:r>
    </w:p>
    <w:p w14:paraId="435EFAD9" w14:textId="77777777" w:rsidR="004B24FE" w:rsidRPr="00944C33" w:rsidRDefault="004B24FE" w:rsidP="00BA332A">
      <w:pPr>
        <w:spacing w:line="480" w:lineRule="auto"/>
        <w:jc w:val="both"/>
        <w:rPr>
          <w:b/>
        </w:rPr>
      </w:pPr>
      <w:r w:rsidRPr="00944C33">
        <w:rPr>
          <w:b/>
        </w:rPr>
        <w:t>Payback period</w:t>
      </w:r>
    </w:p>
    <w:p w14:paraId="2DCA40B5" w14:textId="3F0E4BCA" w:rsidR="004B24FE" w:rsidRPr="00BA332A" w:rsidRDefault="004B24FE" w:rsidP="004B24FE">
      <w:pPr>
        <w:spacing w:line="480" w:lineRule="auto"/>
        <w:jc w:val="both"/>
      </w:pPr>
      <w:r>
        <w:t>This is a technique best used to determine a project that is profitable. This technique of capital budgeting is arrived at by dividing the first investment by the annual cash flows. It is done by calculating the number of years required to retrieve the amount of investment done. Paybacks that are shorter are more preferred than the paybacks that are extended, hence</w:t>
      </w:r>
      <w:r w:rsidR="00BA332A">
        <w:t xml:space="preserve"> beneficial to the organization </w:t>
      </w:r>
      <w:r w:rsidR="00BA332A" w:rsidRPr="00BA332A">
        <w:t>(Sarwary</w:t>
      </w:r>
      <w:proofErr w:type="gramStart"/>
      <w:r w:rsidR="00BA332A" w:rsidRPr="00BA332A">
        <w:t>,2019</w:t>
      </w:r>
      <w:proofErr w:type="gramEnd"/>
      <w:r w:rsidR="00BA332A" w:rsidRPr="00BA332A">
        <w:t>).</w:t>
      </w:r>
    </w:p>
    <w:p w14:paraId="43212C7B" w14:textId="77777777" w:rsidR="004B24FE" w:rsidRPr="00944C33" w:rsidRDefault="004B24FE" w:rsidP="004B24FE">
      <w:pPr>
        <w:spacing w:line="480" w:lineRule="auto"/>
        <w:jc w:val="both"/>
        <w:rPr>
          <w:b/>
        </w:rPr>
      </w:pPr>
      <w:r w:rsidRPr="00944C33">
        <w:rPr>
          <w:b/>
        </w:rPr>
        <w:t>Profitability index</w:t>
      </w:r>
    </w:p>
    <w:p w14:paraId="6AB44485" w14:textId="66E781C4" w:rsidR="004B24FE" w:rsidRDefault="004B24FE" w:rsidP="004B24FE">
      <w:pPr>
        <w:spacing w:line="480" w:lineRule="auto"/>
        <w:jc w:val="both"/>
      </w:pPr>
      <w:r>
        <w:t>This is a capital budgeting technique used to categorize projects on the basis of their profitability. It is arrived at by dividing the present value of all the cash flows by the initial investment. Companies prefer projects</w:t>
      </w:r>
      <w:r w:rsidR="00BA332A">
        <w:t xml:space="preserve"> with high profitability index(</w:t>
      </w:r>
      <w:r w:rsidR="00BA332A" w:rsidRPr="00BA332A">
        <w:t>Sarwary,</w:t>
      </w:r>
      <w:r w:rsidR="00BA332A">
        <w:t>2019)</w:t>
      </w:r>
      <w:bookmarkStart w:id="0" w:name="_GoBack"/>
      <w:bookmarkEnd w:id="0"/>
      <w:r w:rsidR="00BA332A">
        <w:t>.</w:t>
      </w:r>
      <w:r>
        <w:t>A company benefits from this technique since there are high chances of increasing profits.</w:t>
      </w:r>
    </w:p>
    <w:p w14:paraId="20B59A5B" w14:textId="77777777" w:rsidR="004B24FE" w:rsidRDefault="004B24FE" w:rsidP="004B24FE">
      <w:pPr>
        <w:spacing w:line="480" w:lineRule="auto"/>
        <w:jc w:val="both"/>
      </w:pPr>
      <w:r>
        <w:t>There are other capital budgeting techniques besides payback period and profitability index, which include Net Present Value and Internal Rate of Return. These techniques are both used to determine whether an investment should be taken or not. Internal Rate of Return is used together with Net Present Value to determine whether a project is profitable.</w:t>
      </w:r>
    </w:p>
    <w:p w14:paraId="42ECD1A1" w14:textId="74DF2665" w:rsidR="004B24FE" w:rsidRDefault="004B24FE" w:rsidP="004B24FE">
      <w:pPr>
        <w:spacing w:line="480" w:lineRule="auto"/>
        <w:jc w:val="both"/>
      </w:pPr>
      <w:r>
        <w:lastRenderedPageBreak/>
        <w:t>The capital budgeting techniques are similar in the essence that they both contribute to the growth of an organization. The techniques help us determine investments that are profitable to an organization.</w:t>
      </w:r>
    </w:p>
    <w:p w14:paraId="4426A71B" w14:textId="77777777" w:rsidR="004B24FE" w:rsidRDefault="004B24FE" w:rsidP="00D15D60">
      <w:pPr>
        <w:spacing w:line="480" w:lineRule="auto"/>
        <w:jc w:val="both"/>
      </w:pPr>
    </w:p>
    <w:p w14:paraId="19E57EAB" w14:textId="77777777" w:rsidR="004B24FE" w:rsidRDefault="004B24FE" w:rsidP="00D15D60">
      <w:pPr>
        <w:spacing w:line="480" w:lineRule="auto"/>
        <w:jc w:val="both"/>
      </w:pPr>
    </w:p>
    <w:p w14:paraId="0890C285" w14:textId="2E78DA08" w:rsidR="003D6672" w:rsidRDefault="00963EE2" w:rsidP="00963EE2">
      <w:pPr>
        <w:tabs>
          <w:tab w:val="left" w:pos="5160"/>
        </w:tabs>
        <w:spacing w:line="480" w:lineRule="auto"/>
        <w:jc w:val="both"/>
      </w:pPr>
      <w:r>
        <w:tab/>
      </w:r>
    </w:p>
    <w:p w14:paraId="7D155A2D" w14:textId="77777777" w:rsidR="004B24FE" w:rsidRDefault="004B24FE" w:rsidP="00963EE2">
      <w:pPr>
        <w:tabs>
          <w:tab w:val="left" w:pos="5160"/>
        </w:tabs>
        <w:spacing w:line="480" w:lineRule="auto"/>
        <w:jc w:val="both"/>
      </w:pPr>
    </w:p>
    <w:p w14:paraId="373177AB" w14:textId="77777777" w:rsidR="004B24FE" w:rsidRDefault="004B24FE" w:rsidP="00963EE2">
      <w:pPr>
        <w:tabs>
          <w:tab w:val="left" w:pos="5160"/>
        </w:tabs>
        <w:spacing w:line="480" w:lineRule="auto"/>
        <w:jc w:val="both"/>
      </w:pPr>
    </w:p>
    <w:p w14:paraId="7FC8B6C1" w14:textId="77777777" w:rsidR="004B24FE" w:rsidRDefault="004B24FE" w:rsidP="00963EE2">
      <w:pPr>
        <w:tabs>
          <w:tab w:val="left" w:pos="5160"/>
        </w:tabs>
        <w:spacing w:line="480" w:lineRule="auto"/>
        <w:jc w:val="both"/>
      </w:pPr>
    </w:p>
    <w:p w14:paraId="52180FEF" w14:textId="77777777" w:rsidR="004B24FE" w:rsidRDefault="004B24FE" w:rsidP="00963EE2">
      <w:pPr>
        <w:tabs>
          <w:tab w:val="left" w:pos="5160"/>
        </w:tabs>
        <w:spacing w:line="480" w:lineRule="auto"/>
        <w:jc w:val="both"/>
      </w:pPr>
    </w:p>
    <w:p w14:paraId="00282D8D" w14:textId="77777777" w:rsidR="004B24FE" w:rsidRDefault="004B24FE" w:rsidP="00963EE2">
      <w:pPr>
        <w:tabs>
          <w:tab w:val="left" w:pos="5160"/>
        </w:tabs>
        <w:spacing w:line="480" w:lineRule="auto"/>
        <w:jc w:val="both"/>
      </w:pPr>
    </w:p>
    <w:p w14:paraId="20683904" w14:textId="77777777" w:rsidR="004B24FE" w:rsidRDefault="004B24FE" w:rsidP="00963EE2">
      <w:pPr>
        <w:tabs>
          <w:tab w:val="left" w:pos="5160"/>
        </w:tabs>
        <w:spacing w:line="480" w:lineRule="auto"/>
        <w:jc w:val="both"/>
      </w:pPr>
    </w:p>
    <w:p w14:paraId="59600A2C" w14:textId="77777777" w:rsidR="004B24FE" w:rsidRDefault="004B24FE" w:rsidP="00963EE2">
      <w:pPr>
        <w:tabs>
          <w:tab w:val="left" w:pos="5160"/>
        </w:tabs>
        <w:spacing w:line="480" w:lineRule="auto"/>
        <w:jc w:val="both"/>
      </w:pPr>
    </w:p>
    <w:p w14:paraId="5473194B" w14:textId="77777777" w:rsidR="004B24FE" w:rsidRDefault="004B24FE" w:rsidP="00963EE2">
      <w:pPr>
        <w:tabs>
          <w:tab w:val="left" w:pos="5160"/>
        </w:tabs>
        <w:spacing w:line="480" w:lineRule="auto"/>
        <w:jc w:val="both"/>
      </w:pPr>
    </w:p>
    <w:p w14:paraId="5E9E2DE2" w14:textId="77777777" w:rsidR="004B24FE" w:rsidRDefault="004B24FE" w:rsidP="00963EE2">
      <w:pPr>
        <w:tabs>
          <w:tab w:val="left" w:pos="5160"/>
        </w:tabs>
        <w:spacing w:line="480" w:lineRule="auto"/>
        <w:jc w:val="both"/>
      </w:pPr>
    </w:p>
    <w:p w14:paraId="7553168F" w14:textId="77777777" w:rsidR="004B24FE" w:rsidRDefault="004B24FE" w:rsidP="00963EE2">
      <w:pPr>
        <w:tabs>
          <w:tab w:val="left" w:pos="5160"/>
        </w:tabs>
        <w:spacing w:line="480" w:lineRule="auto"/>
        <w:jc w:val="both"/>
      </w:pPr>
    </w:p>
    <w:p w14:paraId="0F955587" w14:textId="77777777" w:rsidR="004B24FE" w:rsidRDefault="004B24FE" w:rsidP="00963EE2">
      <w:pPr>
        <w:tabs>
          <w:tab w:val="left" w:pos="5160"/>
        </w:tabs>
        <w:spacing w:line="480" w:lineRule="auto"/>
        <w:jc w:val="both"/>
      </w:pPr>
    </w:p>
    <w:p w14:paraId="6EFECCF8" w14:textId="77777777" w:rsidR="004B24FE" w:rsidRDefault="004B24FE" w:rsidP="00963EE2">
      <w:pPr>
        <w:tabs>
          <w:tab w:val="left" w:pos="5160"/>
        </w:tabs>
        <w:spacing w:line="480" w:lineRule="auto"/>
        <w:jc w:val="both"/>
      </w:pPr>
    </w:p>
    <w:p w14:paraId="62FB9D04" w14:textId="77777777" w:rsidR="004B24FE" w:rsidRDefault="004B24FE" w:rsidP="00963EE2">
      <w:pPr>
        <w:tabs>
          <w:tab w:val="left" w:pos="5160"/>
        </w:tabs>
        <w:spacing w:line="480" w:lineRule="auto"/>
        <w:jc w:val="both"/>
      </w:pPr>
    </w:p>
    <w:p w14:paraId="4E2A724F" w14:textId="2622699B" w:rsidR="00AD4E8A" w:rsidRDefault="00AD4E8A" w:rsidP="003A24E6">
      <w:pPr>
        <w:spacing w:line="480" w:lineRule="auto"/>
        <w:jc w:val="center"/>
      </w:pPr>
      <w:r>
        <w:lastRenderedPageBreak/>
        <w:t>Reference</w:t>
      </w:r>
      <w:r w:rsidR="00327A57">
        <w:t>s</w:t>
      </w:r>
    </w:p>
    <w:p w14:paraId="68A9E2ED" w14:textId="29DF6CBC" w:rsidR="00D15D60" w:rsidRPr="00BA332A" w:rsidRDefault="00BA332A" w:rsidP="00BA332A">
      <w:pPr>
        <w:spacing w:line="480" w:lineRule="auto"/>
        <w:jc w:val="both"/>
        <w:rPr>
          <w:color w:val="222222"/>
          <w:shd w:val="clear" w:color="auto" w:fill="FFFFFF"/>
        </w:rPr>
      </w:pPr>
      <w:proofErr w:type="spellStart"/>
      <w:r>
        <w:rPr>
          <w:color w:val="222222"/>
          <w:shd w:val="clear" w:color="auto" w:fill="FFFFFF"/>
        </w:rPr>
        <w:t>Sarwary</w:t>
      </w:r>
      <w:proofErr w:type="gramStart"/>
      <w:r>
        <w:rPr>
          <w:color w:val="222222"/>
          <w:shd w:val="clear" w:color="auto" w:fill="FFFFFF"/>
        </w:rPr>
        <w:t>,Z</w:t>
      </w:r>
      <w:proofErr w:type="spellEnd"/>
      <w:proofErr w:type="gramEnd"/>
      <w:r>
        <w:rPr>
          <w:color w:val="222222"/>
          <w:shd w:val="clear" w:color="auto" w:fill="FFFFFF"/>
        </w:rPr>
        <w:t>.(2019).</w:t>
      </w:r>
      <w:r w:rsidRPr="00BA332A">
        <w:rPr>
          <w:color w:val="222222"/>
          <w:shd w:val="clear" w:color="auto" w:fill="FFFFFF"/>
        </w:rPr>
        <w:t>Capital budgeting techniques in SMEs: A literature review. </w:t>
      </w:r>
      <w:proofErr w:type="gramStart"/>
      <w:r w:rsidRPr="00BA332A">
        <w:rPr>
          <w:i/>
          <w:iCs/>
          <w:color w:val="222222"/>
          <w:shd w:val="clear" w:color="auto" w:fill="FFFFFF"/>
        </w:rPr>
        <w:t>Journal of Accounting and Finance</w:t>
      </w:r>
      <w:r w:rsidRPr="00BA332A">
        <w:rPr>
          <w:color w:val="222222"/>
          <w:shd w:val="clear" w:color="auto" w:fill="FFFFFF"/>
        </w:rPr>
        <w:t>, </w:t>
      </w:r>
      <w:r w:rsidRPr="00BA332A">
        <w:rPr>
          <w:i/>
          <w:iCs/>
          <w:color w:val="222222"/>
          <w:shd w:val="clear" w:color="auto" w:fill="FFFFFF"/>
        </w:rPr>
        <w:t>19</w:t>
      </w:r>
      <w:r w:rsidRPr="00BA332A">
        <w:rPr>
          <w:color w:val="222222"/>
          <w:shd w:val="clear" w:color="auto" w:fill="FFFFFF"/>
        </w:rPr>
        <w:t>(3).</w:t>
      </w:r>
      <w:proofErr w:type="gramEnd"/>
    </w:p>
    <w:sectPr w:rsidR="00D15D60" w:rsidRPr="00BA332A" w:rsidSect="00650F0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A810E6" w14:textId="77777777" w:rsidR="0039342F" w:rsidRDefault="0039342F" w:rsidP="00650F0D">
      <w:pPr>
        <w:spacing w:after="0" w:line="240" w:lineRule="auto"/>
      </w:pPr>
      <w:r>
        <w:separator/>
      </w:r>
    </w:p>
  </w:endnote>
  <w:endnote w:type="continuationSeparator" w:id="0">
    <w:p w14:paraId="6CD9E609" w14:textId="77777777" w:rsidR="0039342F" w:rsidRDefault="0039342F" w:rsidP="0065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AAD39" w14:textId="77777777" w:rsidR="0039342F" w:rsidRDefault="0039342F" w:rsidP="00650F0D">
      <w:pPr>
        <w:spacing w:after="0" w:line="240" w:lineRule="auto"/>
      </w:pPr>
      <w:r>
        <w:separator/>
      </w:r>
    </w:p>
  </w:footnote>
  <w:footnote w:type="continuationSeparator" w:id="0">
    <w:p w14:paraId="5CD7B325" w14:textId="77777777" w:rsidR="0039342F" w:rsidRDefault="0039342F" w:rsidP="00650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0198FE" w14:textId="0203F6C2" w:rsidR="009B6B80" w:rsidRDefault="003D6E58" w:rsidP="001B4754">
    <w:pPr>
      <w:pStyle w:val="Header"/>
    </w:pPr>
    <w:r>
      <w:t>CAPITAL BUDGETING TECHNIQUES</w:t>
    </w:r>
    <w:r w:rsidR="00AA5D7D">
      <w:t xml:space="preserve">                              </w:t>
    </w:r>
    <w:r>
      <w:t xml:space="preserve"> </w:t>
    </w:r>
    <w:r w:rsidR="00B14056">
      <w:t xml:space="preserve">  </w:t>
    </w:r>
    <w:r w:rsidR="004D4078" w:rsidRPr="004D4078">
      <w:t xml:space="preserve">    </w:t>
    </w:r>
    <w:r w:rsidR="004D4078">
      <w:t xml:space="preserve">                                                 </w:t>
    </w:r>
    <w:sdt>
      <w:sdtPr>
        <w:id w:val="-2061470067"/>
        <w:docPartObj>
          <w:docPartGallery w:val="Page Numbers (Top of Page)"/>
          <w:docPartUnique/>
        </w:docPartObj>
      </w:sdtPr>
      <w:sdtEndPr>
        <w:rPr>
          <w:noProof/>
        </w:rPr>
      </w:sdtEndPr>
      <w:sdtContent>
        <w:r w:rsidR="009B6B80">
          <w:fldChar w:fldCharType="begin"/>
        </w:r>
        <w:r w:rsidR="009B6B80">
          <w:instrText xml:space="preserve"> PAGE   \* MERGEFORMAT </w:instrText>
        </w:r>
        <w:r w:rsidR="009B6B80">
          <w:fldChar w:fldCharType="separate"/>
        </w:r>
        <w:r w:rsidR="00BA332A">
          <w:rPr>
            <w:noProof/>
          </w:rPr>
          <w:t>2</w:t>
        </w:r>
        <w:r w:rsidR="009B6B80">
          <w:rPr>
            <w:noProof/>
          </w:rPr>
          <w:fldChar w:fldCharType="end"/>
        </w:r>
      </w:sdtContent>
    </w:sdt>
  </w:p>
  <w:p w14:paraId="01BA09E7" w14:textId="77777777" w:rsidR="009B6B80" w:rsidRDefault="009B6B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DAD2F8" w14:textId="3A965EEA" w:rsidR="00650F0D" w:rsidRDefault="00650F0D" w:rsidP="00163222">
    <w:pPr>
      <w:pStyle w:val="Header"/>
    </w:pPr>
    <w:r>
      <w:t>Running head:</w:t>
    </w:r>
    <w:r w:rsidR="00AA5D7D">
      <w:t xml:space="preserve"> </w:t>
    </w:r>
    <w:r w:rsidR="003D6E58">
      <w:t xml:space="preserve">CAPITAL BUDGETING TECHNIQUES          </w:t>
    </w:r>
    <w:r w:rsidR="00AA5D7D">
      <w:t xml:space="preserve">                  </w:t>
    </w:r>
    <w:r w:rsidR="00B14056">
      <w:t xml:space="preserve">     </w:t>
    </w:r>
    <w:r>
      <w:t xml:space="preserve">          </w:t>
    </w:r>
    <w:r w:rsidR="00DA0127">
      <w:t xml:space="preserve">           </w:t>
    </w:r>
    <w:r w:rsidR="004D4078">
      <w:t xml:space="preserve"> </w:t>
    </w:r>
    <w:r>
      <w:t xml:space="preserve">       </w:t>
    </w:r>
    <w:sdt>
      <w:sdtPr>
        <w:id w:val="-7575927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332A">
          <w:rPr>
            <w:noProof/>
          </w:rPr>
          <w:t>1</w:t>
        </w:r>
        <w:r>
          <w:rPr>
            <w:noProof/>
          </w:rPr>
          <w:fldChar w:fldCharType="end"/>
        </w:r>
      </w:sdtContent>
    </w:sdt>
  </w:p>
  <w:p w14:paraId="0367E22D" w14:textId="660F010A" w:rsidR="00650F0D" w:rsidRDefault="003D6E58" w:rsidP="003D6E58">
    <w:pPr>
      <w:pStyle w:val="Header"/>
      <w:tabs>
        <w:tab w:val="clear" w:pos="4680"/>
        <w:tab w:val="clear" w:pos="9360"/>
        <w:tab w:val="left" w:pos="316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B8F"/>
    <w:rsid w:val="00004AF5"/>
    <w:rsid w:val="00017586"/>
    <w:rsid w:val="00024C80"/>
    <w:rsid w:val="00027DE6"/>
    <w:rsid w:val="00043DB7"/>
    <w:rsid w:val="000469AA"/>
    <w:rsid w:val="0005505E"/>
    <w:rsid w:val="0007486F"/>
    <w:rsid w:val="00075AA1"/>
    <w:rsid w:val="000850D8"/>
    <w:rsid w:val="0009455F"/>
    <w:rsid w:val="000C087E"/>
    <w:rsid w:val="000E1424"/>
    <w:rsid w:val="000F27E1"/>
    <w:rsid w:val="00157773"/>
    <w:rsid w:val="00157BB9"/>
    <w:rsid w:val="00163222"/>
    <w:rsid w:val="00163B8F"/>
    <w:rsid w:val="001853B8"/>
    <w:rsid w:val="001B4754"/>
    <w:rsid w:val="001D28FA"/>
    <w:rsid w:val="001E0F8A"/>
    <w:rsid w:val="001F7BB5"/>
    <w:rsid w:val="00202FCB"/>
    <w:rsid w:val="002032B7"/>
    <w:rsid w:val="00217643"/>
    <w:rsid w:val="00237944"/>
    <w:rsid w:val="00243A8E"/>
    <w:rsid w:val="0026615F"/>
    <w:rsid w:val="002779D5"/>
    <w:rsid w:val="002857FF"/>
    <w:rsid w:val="002B2444"/>
    <w:rsid w:val="002B6023"/>
    <w:rsid w:val="00301EBA"/>
    <w:rsid w:val="00323AFE"/>
    <w:rsid w:val="00324757"/>
    <w:rsid w:val="00327A57"/>
    <w:rsid w:val="003333CF"/>
    <w:rsid w:val="00336184"/>
    <w:rsid w:val="0033624B"/>
    <w:rsid w:val="00340837"/>
    <w:rsid w:val="0036062D"/>
    <w:rsid w:val="00387091"/>
    <w:rsid w:val="0039342F"/>
    <w:rsid w:val="003A0F98"/>
    <w:rsid w:val="003A24E6"/>
    <w:rsid w:val="003B5327"/>
    <w:rsid w:val="003C146B"/>
    <w:rsid w:val="003D6672"/>
    <w:rsid w:val="003D6E58"/>
    <w:rsid w:val="003E7832"/>
    <w:rsid w:val="003F12F8"/>
    <w:rsid w:val="0041478F"/>
    <w:rsid w:val="00463BD4"/>
    <w:rsid w:val="00484CC1"/>
    <w:rsid w:val="004A1AA1"/>
    <w:rsid w:val="004B24FE"/>
    <w:rsid w:val="004C0CDA"/>
    <w:rsid w:val="004D4078"/>
    <w:rsid w:val="004E136D"/>
    <w:rsid w:val="004F5093"/>
    <w:rsid w:val="00501B01"/>
    <w:rsid w:val="00507A99"/>
    <w:rsid w:val="0052712D"/>
    <w:rsid w:val="00531E7F"/>
    <w:rsid w:val="0055019B"/>
    <w:rsid w:val="005532C1"/>
    <w:rsid w:val="00564BF5"/>
    <w:rsid w:val="00580C30"/>
    <w:rsid w:val="005849C1"/>
    <w:rsid w:val="0059239A"/>
    <w:rsid w:val="005B5F7C"/>
    <w:rsid w:val="005D46FC"/>
    <w:rsid w:val="005E3E13"/>
    <w:rsid w:val="005E5154"/>
    <w:rsid w:val="005F7F27"/>
    <w:rsid w:val="006054C7"/>
    <w:rsid w:val="006331D3"/>
    <w:rsid w:val="00650F0D"/>
    <w:rsid w:val="0065600F"/>
    <w:rsid w:val="006A5DDE"/>
    <w:rsid w:val="006B6E76"/>
    <w:rsid w:val="006C240A"/>
    <w:rsid w:val="006C3DAA"/>
    <w:rsid w:val="006C73D6"/>
    <w:rsid w:val="006D484A"/>
    <w:rsid w:val="00723B90"/>
    <w:rsid w:val="00730AC7"/>
    <w:rsid w:val="0073505E"/>
    <w:rsid w:val="00740BD6"/>
    <w:rsid w:val="00761D79"/>
    <w:rsid w:val="00785F2B"/>
    <w:rsid w:val="007C4B98"/>
    <w:rsid w:val="007F76BA"/>
    <w:rsid w:val="00801CE2"/>
    <w:rsid w:val="00821B39"/>
    <w:rsid w:val="00822BB6"/>
    <w:rsid w:val="00832D73"/>
    <w:rsid w:val="00852ACE"/>
    <w:rsid w:val="0086459A"/>
    <w:rsid w:val="00865831"/>
    <w:rsid w:val="0087044D"/>
    <w:rsid w:val="00882523"/>
    <w:rsid w:val="00894FC1"/>
    <w:rsid w:val="008A0648"/>
    <w:rsid w:val="008E20D8"/>
    <w:rsid w:val="008F3891"/>
    <w:rsid w:val="00902760"/>
    <w:rsid w:val="00910BAE"/>
    <w:rsid w:val="0091254C"/>
    <w:rsid w:val="00914526"/>
    <w:rsid w:val="00916592"/>
    <w:rsid w:val="00920282"/>
    <w:rsid w:val="00933AD5"/>
    <w:rsid w:val="0093535B"/>
    <w:rsid w:val="00944C33"/>
    <w:rsid w:val="00947198"/>
    <w:rsid w:val="00963EE2"/>
    <w:rsid w:val="0096739D"/>
    <w:rsid w:val="00987DF5"/>
    <w:rsid w:val="009A60C1"/>
    <w:rsid w:val="009B6B80"/>
    <w:rsid w:val="009B75C1"/>
    <w:rsid w:val="009F3155"/>
    <w:rsid w:val="00A02047"/>
    <w:rsid w:val="00A24D00"/>
    <w:rsid w:val="00A25C7F"/>
    <w:rsid w:val="00A26C25"/>
    <w:rsid w:val="00A36C9B"/>
    <w:rsid w:val="00A40A27"/>
    <w:rsid w:val="00A43743"/>
    <w:rsid w:val="00A573A9"/>
    <w:rsid w:val="00A871CA"/>
    <w:rsid w:val="00A91E9D"/>
    <w:rsid w:val="00AA0429"/>
    <w:rsid w:val="00AA5D7D"/>
    <w:rsid w:val="00AB7A46"/>
    <w:rsid w:val="00AD2FE7"/>
    <w:rsid w:val="00AD3B3D"/>
    <w:rsid w:val="00AD4E8A"/>
    <w:rsid w:val="00AE24E8"/>
    <w:rsid w:val="00B14056"/>
    <w:rsid w:val="00B41250"/>
    <w:rsid w:val="00B54F4F"/>
    <w:rsid w:val="00B564DC"/>
    <w:rsid w:val="00B6466C"/>
    <w:rsid w:val="00B80FBD"/>
    <w:rsid w:val="00B87DB3"/>
    <w:rsid w:val="00B948C3"/>
    <w:rsid w:val="00BA332A"/>
    <w:rsid w:val="00BB2843"/>
    <w:rsid w:val="00BC308F"/>
    <w:rsid w:val="00BD72A4"/>
    <w:rsid w:val="00BE7F81"/>
    <w:rsid w:val="00C31484"/>
    <w:rsid w:val="00C44165"/>
    <w:rsid w:val="00C56579"/>
    <w:rsid w:val="00C62A8C"/>
    <w:rsid w:val="00C823E1"/>
    <w:rsid w:val="00C82F07"/>
    <w:rsid w:val="00CA2986"/>
    <w:rsid w:val="00CB1BD6"/>
    <w:rsid w:val="00CE0581"/>
    <w:rsid w:val="00D15D60"/>
    <w:rsid w:val="00D265D9"/>
    <w:rsid w:val="00DA0127"/>
    <w:rsid w:val="00DA233B"/>
    <w:rsid w:val="00DA403F"/>
    <w:rsid w:val="00DC355C"/>
    <w:rsid w:val="00DF1593"/>
    <w:rsid w:val="00E11049"/>
    <w:rsid w:val="00E247B6"/>
    <w:rsid w:val="00E40275"/>
    <w:rsid w:val="00E64B9A"/>
    <w:rsid w:val="00E66910"/>
    <w:rsid w:val="00E8647E"/>
    <w:rsid w:val="00E938F9"/>
    <w:rsid w:val="00EA21AF"/>
    <w:rsid w:val="00EE340B"/>
    <w:rsid w:val="00EE5DBC"/>
    <w:rsid w:val="00EF0FA1"/>
    <w:rsid w:val="00EF4993"/>
    <w:rsid w:val="00F073DF"/>
    <w:rsid w:val="00F2783D"/>
    <w:rsid w:val="00F5379A"/>
    <w:rsid w:val="00F54628"/>
    <w:rsid w:val="00F55BF2"/>
    <w:rsid w:val="00FB79AC"/>
    <w:rsid w:val="00FC7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3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16969">
      <w:bodyDiv w:val="1"/>
      <w:marLeft w:val="0"/>
      <w:marRight w:val="0"/>
      <w:marTop w:val="0"/>
      <w:marBottom w:val="0"/>
      <w:divBdr>
        <w:top w:val="none" w:sz="0" w:space="0" w:color="auto"/>
        <w:left w:val="none" w:sz="0" w:space="0" w:color="auto"/>
        <w:bottom w:val="none" w:sz="0" w:space="0" w:color="auto"/>
        <w:right w:val="none" w:sz="0" w:space="0" w:color="auto"/>
      </w:divBdr>
    </w:div>
    <w:div w:id="386146833">
      <w:bodyDiv w:val="1"/>
      <w:marLeft w:val="0"/>
      <w:marRight w:val="0"/>
      <w:marTop w:val="0"/>
      <w:marBottom w:val="0"/>
      <w:divBdr>
        <w:top w:val="none" w:sz="0" w:space="0" w:color="auto"/>
        <w:left w:val="none" w:sz="0" w:space="0" w:color="auto"/>
        <w:bottom w:val="none" w:sz="0" w:space="0" w:color="auto"/>
        <w:right w:val="none" w:sz="0" w:space="0" w:color="auto"/>
      </w:divBdr>
    </w:div>
    <w:div w:id="1027365682">
      <w:bodyDiv w:val="1"/>
      <w:marLeft w:val="0"/>
      <w:marRight w:val="0"/>
      <w:marTop w:val="0"/>
      <w:marBottom w:val="0"/>
      <w:divBdr>
        <w:top w:val="none" w:sz="0" w:space="0" w:color="auto"/>
        <w:left w:val="none" w:sz="0" w:space="0" w:color="auto"/>
        <w:bottom w:val="none" w:sz="0" w:space="0" w:color="auto"/>
        <w:right w:val="none" w:sz="0" w:space="0" w:color="auto"/>
      </w:divBdr>
    </w:div>
    <w:div w:id="1999645818">
      <w:bodyDiv w:val="1"/>
      <w:marLeft w:val="0"/>
      <w:marRight w:val="0"/>
      <w:marTop w:val="0"/>
      <w:marBottom w:val="0"/>
      <w:divBdr>
        <w:top w:val="none" w:sz="0" w:space="0" w:color="auto"/>
        <w:left w:val="none" w:sz="0" w:space="0" w:color="auto"/>
        <w:bottom w:val="none" w:sz="0" w:space="0" w:color="auto"/>
        <w:right w:val="none" w:sz="0" w:space="0" w:color="auto"/>
      </w:divBdr>
    </w:div>
    <w:div w:id="213886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Ire10</b:Tag>
    <b:SourceType>Film</b:SourceType>
    <b:Guid>{7A3C25A4-E7E6-4F2D-9DE5-43B4951B4D06}</b:Guid>
    <b:Title>Flow: For Love of Water</b:Title>
    <b:Year>2010</b:Year>
    <b:Author>
      <b:Director>
        <b:NameList>
          <b:Person>
            <b:Last>Salina</b:Last>
            <b:First>Irena</b:First>
          </b:Person>
        </b:NameList>
      </b:Director>
    </b:Author>
    <b:RefOrder>2</b:RefOrder>
  </b:Source>
  <b:Source>
    <b:Tag>Hun16</b:Tag>
    <b:SourceType>Book</b:SourceType>
    <b:Guid>{4565D4A8-33F4-4B2D-8E90-784639BE0BE5}</b:Guid>
    <b:Title>Hunter et al.</b:Title>
    <b:Year>2016</b:Year>
    <b:RefOrder>3</b:RefOrder>
  </b:Source>
  <b:Source>
    <b:Tag>Ken16</b:Tag>
    <b:SourceType>Book</b:SourceType>
    <b:Guid>{4C031F89-EFCD-4374-AA74-66A69D837D3D}</b:Guid>
    <b:Title>Kennish</b:Title>
    <b:Year>2016</b:Year>
    <b:RefOrder>4</b:RefOrder>
  </b:Source>
  <b:Source>
    <b:Tag>Kei17</b:Tag>
    <b:SourceType>Book</b:SourceType>
    <b:Guid>{1F7D53DF-C443-4B5D-B54C-9D55AEE89409}</b:Guid>
    <b:Title>Keiser et al.</b:Title>
    <b:Year>2017</b:Year>
    <b:RefOrder>5</b:RefOrder>
  </b:Source>
  <b:Source>
    <b:Tag>Ong10</b:Tag>
    <b:SourceType>Book</b:SourceType>
    <b:Guid>{EED8BF94-62BA-4F9B-906F-A1B38FC97B20}</b:Guid>
    <b:Title>Ong et al.</b:Title>
    <b:Year>2010</b:Year>
    <b:RefOrder>6</b:RefOrder>
  </b:Source>
  <b:Source>
    <b:Tag>Vut171</b:Tag>
    <b:SourceType>Book</b:SourceType>
    <b:Guid>{8F26677C-788D-454F-89EF-1739DF259C92}</b:Guid>
    <b:Title>Vuthisopon &amp; Srinuan.</b:Title>
    <b:Year>2017</b:Year>
    <b:RefOrder>7</b:RefOrder>
  </b:Source>
  <b:Source>
    <b:Tag>Vut172</b:Tag>
    <b:SourceType>Book</b:SourceType>
    <b:Guid>{B8CD755B-155D-490C-A4E0-DF5FF82359AF}</b:Guid>
    <b:Title>Vuthisopon &amp; Srinuan</b:Title>
    <b:Year>2017</b:Year>
    <b:RefOrder>8</b:RefOrder>
  </b:Source>
  <b:Source>
    <b:Tag>Cho11</b:Tag>
    <b:SourceType>Book</b:SourceType>
    <b:Guid>{8BC6A392-034D-47B6-8D06-826F2600347E}</b:Guid>
    <b:Title>Choi.</b:Title>
    <b:Year>2011</b:Year>
    <b:RefOrder>1</b:RefOrder>
  </b:Source>
</b:Sources>
</file>

<file path=customXml/itemProps1.xml><?xml version="1.0" encoding="utf-8"?>
<ds:datastoreItem xmlns:ds="http://schemas.openxmlformats.org/officeDocument/2006/customXml" ds:itemID="{F23E2030-160C-4048-9C8D-75F7D0329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Jillo</dc:creator>
  <cp:lastModifiedBy>hp</cp:lastModifiedBy>
  <cp:revision>2</cp:revision>
  <dcterms:created xsi:type="dcterms:W3CDTF">2020-10-22T16:36:00Z</dcterms:created>
  <dcterms:modified xsi:type="dcterms:W3CDTF">2020-10-22T16:36:00Z</dcterms:modified>
</cp:coreProperties>
</file>